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9C" w:rsidRDefault="00187151" w:rsidP="0084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4145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860C0">
        <w:rPr>
          <w:rFonts w:ascii="Times New Roman" w:hAnsi="Times New Roman" w:cs="Times New Roman"/>
          <w:sz w:val="28"/>
          <w:szCs w:val="28"/>
        </w:rPr>
        <w:t xml:space="preserve"> </w:t>
      </w:r>
      <w:r w:rsidR="00A034A5">
        <w:rPr>
          <w:rFonts w:ascii="Times New Roman" w:hAnsi="Times New Roman" w:cs="Times New Roman"/>
          <w:sz w:val="28"/>
          <w:szCs w:val="28"/>
        </w:rPr>
        <w:t>4</w:t>
      </w:r>
    </w:p>
    <w:p w:rsidR="00187151" w:rsidRDefault="00187151" w:rsidP="0084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414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3117A">
        <w:rPr>
          <w:rFonts w:ascii="Times New Roman" w:hAnsi="Times New Roman" w:cs="Times New Roman"/>
          <w:sz w:val="28"/>
          <w:szCs w:val="28"/>
        </w:rPr>
        <w:t>коллективному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151" w:rsidRDefault="00187151" w:rsidP="0084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учреждения здравоохранения</w:t>
      </w:r>
    </w:p>
    <w:p w:rsidR="00187151" w:rsidRDefault="00187151" w:rsidP="0084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«Волковысская центральная </w:t>
      </w:r>
    </w:p>
    <w:p w:rsidR="00187151" w:rsidRDefault="00187151" w:rsidP="0084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E48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районная больница»</w:t>
      </w:r>
    </w:p>
    <w:p w:rsidR="00841450" w:rsidRDefault="00841450" w:rsidP="0084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450" w:rsidRPr="00041EC4" w:rsidRDefault="00841450" w:rsidP="0084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450" w:rsidRDefault="0086209B" w:rsidP="008414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841450">
        <w:rPr>
          <w:rFonts w:ascii="Times New Roman" w:hAnsi="Times New Roman" w:cs="Times New Roman"/>
          <w:sz w:val="30"/>
          <w:szCs w:val="30"/>
        </w:rPr>
        <w:t xml:space="preserve">Перечень обязательств </w:t>
      </w:r>
      <w:r>
        <w:rPr>
          <w:rFonts w:ascii="Times New Roman" w:hAnsi="Times New Roman" w:cs="Times New Roman"/>
          <w:sz w:val="30"/>
          <w:szCs w:val="30"/>
        </w:rPr>
        <w:t>сторон</w:t>
      </w:r>
      <w:r w:rsidR="00187151" w:rsidRPr="00841450">
        <w:rPr>
          <w:rFonts w:ascii="Times New Roman" w:hAnsi="Times New Roman" w:cs="Times New Roman"/>
          <w:sz w:val="30"/>
          <w:szCs w:val="30"/>
        </w:rPr>
        <w:t xml:space="preserve">, предусмотренных коллективным </w:t>
      </w:r>
      <w:r w:rsidRPr="00841450">
        <w:rPr>
          <w:rFonts w:ascii="Times New Roman" w:hAnsi="Times New Roman" w:cs="Times New Roman"/>
          <w:sz w:val="30"/>
          <w:szCs w:val="30"/>
        </w:rPr>
        <w:t>договором учреждения</w:t>
      </w:r>
      <w:r w:rsidR="00187151" w:rsidRPr="00841450">
        <w:rPr>
          <w:rFonts w:ascii="Times New Roman" w:hAnsi="Times New Roman" w:cs="Times New Roman"/>
          <w:sz w:val="30"/>
          <w:szCs w:val="30"/>
        </w:rPr>
        <w:t xml:space="preserve"> здравоохранения «Волковысская центральная районная больница</w:t>
      </w:r>
      <w:r w:rsidRPr="0084145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41450">
        <w:rPr>
          <w:rFonts w:ascii="Times New Roman" w:hAnsi="Times New Roman" w:cs="Times New Roman"/>
          <w:sz w:val="30"/>
          <w:szCs w:val="30"/>
        </w:rPr>
        <w:t xml:space="preserve"> которые</w:t>
      </w:r>
      <w:r w:rsidR="00C72159" w:rsidRPr="00841450">
        <w:rPr>
          <w:rFonts w:ascii="Times New Roman" w:hAnsi="Times New Roman" w:cs="Times New Roman"/>
          <w:sz w:val="30"/>
          <w:szCs w:val="30"/>
        </w:rPr>
        <w:t xml:space="preserve"> </w:t>
      </w:r>
      <w:r w:rsidRPr="00841450">
        <w:rPr>
          <w:rFonts w:ascii="Times New Roman" w:hAnsi="Times New Roman" w:cs="Times New Roman"/>
          <w:sz w:val="30"/>
          <w:szCs w:val="30"/>
        </w:rPr>
        <w:t>распространяются на работников</w:t>
      </w:r>
      <w:r w:rsidR="00841450">
        <w:rPr>
          <w:rFonts w:ascii="Times New Roman" w:hAnsi="Times New Roman" w:cs="Times New Roman"/>
          <w:sz w:val="30"/>
          <w:szCs w:val="30"/>
        </w:rPr>
        <w:t>,</w:t>
      </w:r>
    </w:p>
    <w:p w:rsidR="00041EC4" w:rsidRDefault="00187151" w:rsidP="008414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841450">
        <w:rPr>
          <w:rFonts w:ascii="Times New Roman" w:hAnsi="Times New Roman" w:cs="Times New Roman"/>
          <w:sz w:val="30"/>
          <w:szCs w:val="30"/>
        </w:rPr>
        <w:t xml:space="preserve">  от имени кот</w:t>
      </w:r>
      <w:r w:rsidR="00841450">
        <w:rPr>
          <w:rFonts w:ascii="Times New Roman" w:hAnsi="Times New Roman" w:cs="Times New Roman"/>
          <w:sz w:val="30"/>
          <w:szCs w:val="30"/>
        </w:rPr>
        <w:t xml:space="preserve">орых </w:t>
      </w:r>
      <w:r w:rsidR="0086209B">
        <w:rPr>
          <w:rFonts w:ascii="Times New Roman" w:hAnsi="Times New Roman" w:cs="Times New Roman"/>
          <w:sz w:val="30"/>
          <w:szCs w:val="30"/>
        </w:rPr>
        <w:t>он заключен</w:t>
      </w:r>
    </w:p>
    <w:p w:rsidR="00841450" w:rsidRPr="00841450" w:rsidRDefault="00841450" w:rsidP="0084145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747" w:type="dxa"/>
        <w:tblLook w:val="04A0"/>
      </w:tblPr>
      <w:tblGrid>
        <w:gridCol w:w="1000"/>
        <w:gridCol w:w="5285"/>
        <w:gridCol w:w="7"/>
        <w:gridCol w:w="3455"/>
      </w:tblGrid>
      <w:tr w:rsidR="005A0C78" w:rsidRPr="00041EC4" w:rsidTr="0008380C">
        <w:tc>
          <w:tcPr>
            <w:tcW w:w="1000" w:type="dxa"/>
          </w:tcPr>
          <w:p w:rsidR="005A0C78" w:rsidRPr="00041EC4" w:rsidRDefault="005A0C78" w:rsidP="005A0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5" w:type="dxa"/>
          </w:tcPr>
          <w:p w:rsidR="005A0C78" w:rsidRDefault="005A0C78" w:rsidP="005A0C78">
            <w:pPr>
              <w:pStyle w:val="3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Обязательства сторон колдоговора</w:t>
            </w:r>
          </w:p>
        </w:tc>
        <w:tc>
          <w:tcPr>
            <w:tcW w:w="3462" w:type="dxa"/>
            <w:gridSpan w:val="2"/>
          </w:tcPr>
          <w:p w:rsidR="005A0C78" w:rsidRDefault="005A0C78" w:rsidP="005A0C78">
            <w:pPr>
              <w:pStyle w:val="3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Примечание</w:t>
            </w:r>
          </w:p>
        </w:tc>
      </w:tr>
      <w:tr w:rsidR="000B5E09" w:rsidRPr="00041EC4" w:rsidTr="0008380C">
        <w:tc>
          <w:tcPr>
            <w:tcW w:w="1000" w:type="dxa"/>
          </w:tcPr>
          <w:p w:rsidR="000B5E09" w:rsidRDefault="0084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5" w:type="dxa"/>
          </w:tcPr>
          <w:p w:rsidR="00841450" w:rsidRDefault="00672588" w:rsidP="00841450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Единовременные </w:t>
            </w:r>
            <w:r w:rsidR="0086209B">
              <w:rPr>
                <w:rStyle w:val="2"/>
                <w:rFonts w:eastAsiaTheme="minorHAnsi"/>
              </w:rPr>
              <w:t>выплаты работникам</w:t>
            </w:r>
            <w:r w:rsidR="000B5E09">
              <w:rPr>
                <w:rStyle w:val="2"/>
                <w:rFonts w:eastAsiaTheme="minorHAnsi"/>
              </w:rPr>
              <w:t xml:space="preserve"> в связи с достижением юбилейной даты со дня рождения,</w:t>
            </w:r>
          </w:p>
          <w:p w:rsidR="000B5E09" w:rsidRDefault="000B5E09" w:rsidP="00841450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достижением общеустановленного пенсионного возраста</w:t>
            </w:r>
          </w:p>
        </w:tc>
        <w:tc>
          <w:tcPr>
            <w:tcW w:w="3462" w:type="dxa"/>
            <w:gridSpan w:val="2"/>
          </w:tcPr>
          <w:p w:rsidR="008F7B9A" w:rsidRPr="0008380C" w:rsidRDefault="00672588" w:rsidP="0067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C">
              <w:rPr>
                <w:rFonts w:ascii="Times New Roman" w:hAnsi="Times New Roman" w:cs="Times New Roman"/>
                <w:sz w:val="24"/>
                <w:szCs w:val="24"/>
              </w:rPr>
              <w:t>П.73.3 коллективного договора и</w:t>
            </w:r>
          </w:p>
          <w:p w:rsidR="000B5E09" w:rsidRPr="0008380C" w:rsidRDefault="00246325" w:rsidP="0067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C">
              <w:rPr>
                <w:rFonts w:ascii="Times New Roman" w:hAnsi="Times New Roman" w:cs="Times New Roman"/>
                <w:sz w:val="24"/>
                <w:szCs w:val="24"/>
              </w:rPr>
              <w:t>П.3.9.3</w:t>
            </w:r>
            <w:r w:rsidR="000B5E09" w:rsidRPr="0008380C">
              <w:rPr>
                <w:rFonts w:ascii="Times New Roman" w:hAnsi="Times New Roman" w:cs="Times New Roman"/>
                <w:sz w:val="24"/>
                <w:szCs w:val="24"/>
              </w:rPr>
              <w:t>. положения о размерах, порядке и условиях выплаты премий</w:t>
            </w:r>
          </w:p>
        </w:tc>
      </w:tr>
      <w:tr w:rsidR="000B5E09" w:rsidRPr="00041EC4" w:rsidTr="0008380C">
        <w:tc>
          <w:tcPr>
            <w:tcW w:w="1000" w:type="dxa"/>
          </w:tcPr>
          <w:p w:rsidR="000B5E09" w:rsidRDefault="00841450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5" w:type="dxa"/>
          </w:tcPr>
          <w:p w:rsidR="000B5E09" w:rsidRPr="00041EC4" w:rsidRDefault="000B5E09" w:rsidP="008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</w:rPr>
              <w:t>Премирование работников в связи с профессиональным</w:t>
            </w:r>
            <w:r w:rsidR="008F7B9A">
              <w:rPr>
                <w:rStyle w:val="2"/>
                <w:rFonts w:eastAsiaTheme="minorHAnsi"/>
              </w:rPr>
              <w:t xml:space="preserve">и </w:t>
            </w:r>
            <w:r>
              <w:rPr>
                <w:rStyle w:val="2"/>
                <w:rFonts w:eastAsiaTheme="minorHAnsi"/>
              </w:rPr>
              <w:t xml:space="preserve"> праздникам</w:t>
            </w:r>
            <w:r w:rsidR="008F7B9A">
              <w:rPr>
                <w:rStyle w:val="2"/>
                <w:rFonts w:eastAsiaTheme="minorHAnsi"/>
              </w:rPr>
              <w:t>и</w:t>
            </w:r>
          </w:p>
        </w:tc>
        <w:tc>
          <w:tcPr>
            <w:tcW w:w="3462" w:type="dxa"/>
            <w:gridSpan w:val="2"/>
          </w:tcPr>
          <w:p w:rsidR="000B5E09" w:rsidRPr="0008380C" w:rsidRDefault="000B5E09" w:rsidP="000B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0C">
              <w:rPr>
                <w:rFonts w:ascii="Times New Roman" w:hAnsi="Times New Roman" w:cs="Times New Roman"/>
                <w:sz w:val="24"/>
                <w:szCs w:val="24"/>
              </w:rPr>
              <w:t>П.3.9.2. положения о размерах, порядке и условиях выплаты премий</w:t>
            </w:r>
          </w:p>
        </w:tc>
      </w:tr>
      <w:tr w:rsidR="000B5E09" w:rsidRPr="00041EC4" w:rsidTr="0008380C">
        <w:trPr>
          <w:trHeight w:val="900"/>
        </w:trPr>
        <w:tc>
          <w:tcPr>
            <w:tcW w:w="1000" w:type="dxa"/>
          </w:tcPr>
          <w:p w:rsidR="000B5E09" w:rsidRDefault="00841450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5" w:type="dxa"/>
          </w:tcPr>
          <w:p w:rsidR="00841450" w:rsidRDefault="000B5E09" w:rsidP="000B5E09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Выплата  материальной помощи </w:t>
            </w:r>
            <w:r w:rsidR="00841450">
              <w:rPr>
                <w:rStyle w:val="2"/>
                <w:rFonts w:eastAsiaTheme="minorHAnsi"/>
              </w:rPr>
              <w:t xml:space="preserve"> по всем основаниям, предусмотренным коллективным договором </w:t>
            </w:r>
          </w:p>
        </w:tc>
        <w:tc>
          <w:tcPr>
            <w:tcW w:w="3462" w:type="dxa"/>
            <w:gridSpan w:val="2"/>
          </w:tcPr>
          <w:p w:rsidR="000B5E09" w:rsidRPr="0008380C" w:rsidRDefault="000B5E09" w:rsidP="000B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0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оказании материальной помощи </w:t>
            </w:r>
          </w:p>
        </w:tc>
      </w:tr>
      <w:tr w:rsidR="00841450" w:rsidRPr="00041EC4" w:rsidTr="0008380C">
        <w:trPr>
          <w:trHeight w:val="702"/>
        </w:trPr>
        <w:tc>
          <w:tcPr>
            <w:tcW w:w="1000" w:type="dxa"/>
          </w:tcPr>
          <w:p w:rsidR="00841450" w:rsidRDefault="00841450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5" w:type="dxa"/>
          </w:tcPr>
          <w:p w:rsidR="00841450" w:rsidRPr="00C46A25" w:rsidRDefault="00841450" w:rsidP="000B5E09">
            <w:pPr>
              <w:rPr>
                <w:rStyle w:val="2"/>
                <w:rFonts w:eastAsiaTheme="minorHAnsi"/>
                <w:color w:val="auto"/>
              </w:rPr>
            </w:pPr>
            <w:r w:rsidRPr="00C46A25">
              <w:rPr>
                <w:rStyle w:val="2"/>
                <w:rFonts w:eastAsiaTheme="minorHAnsi"/>
                <w:color w:val="auto"/>
              </w:rPr>
              <w:t>Частичная оплата стоимости абонементов (разовых посещений)  в спортивные учреждения приобретение билетов на мероприятия культурной, спортивной и иной социально-бытовой направленности и т.д.</w:t>
            </w:r>
          </w:p>
          <w:p w:rsidR="00841450" w:rsidRPr="00C46A25" w:rsidRDefault="00841450" w:rsidP="000B5E09">
            <w:pPr>
              <w:rPr>
                <w:rStyle w:val="2"/>
                <w:rFonts w:eastAsiaTheme="minorHAnsi"/>
                <w:color w:val="auto"/>
              </w:rPr>
            </w:pPr>
          </w:p>
        </w:tc>
        <w:tc>
          <w:tcPr>
            <w:tcW w:w="3462" w:type="dxa"/>
            <w:gridSpan w:val="2"/>
          </w:tcPr>
          <w:p w:rsidR="00841450" w:rsidRPr="0008380C" w:rsidRDefault="00723C2D" w:rsidP="0008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0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8380C" w:rsidRPr="0008380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Pr="0008380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1.1</w:t>
            </w:r>
            <w:r w:rsidR="0008380C" w:rsidRPr="00083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380C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об оплате труда учреждения здравоохранения «Волковысская центральная районная больница»</w:t>
            </w:r>
          </w:p>
        </w:tc>
      </w:tr>
      <w:tr w:rsidR="00B035CE" w:rsidRPr="00041EC4" w:rsidTr="0008380C">
        <w:tc>
          <w:tcPr>
            <w:tcW w:w="1000" w:type="dxa"/>
          </w:tcPr>
          <w:p w:rsidR="00B035CE" w:rsidRDefault="006E110B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5" w:type="dxa"/>
          </w:tcPr>
          <w:p w:rsidR="00B035CE" w:rsidRDefault="00B035CE" w:rsidP="00F145FD">
            <w:pPr>
              <w:pStyle w:val="3"/>
              <w:shd w:val="clear" w:color="auto" w:fill="auto"/>
              <w:spacing w:after="120" w:line="324" w:lineRule="exact"/>
              <w:rPr>
                <w:rStyle w:val="2"/>
                <w:rFonts w:eastAsiaTheme="minorHAnsi"/>
              </w:rPr>
            </w:pPr>
            <w:r>
              <w:rPr>
                <w:rStyle w:val="2"/>
              </w:rPr>
              <w:t>Премирование  работников, участвующих в культурно-массовых и. спортивных мероприятиях</w:t>
            </w:r>
            <w:r w:rsidR="006E110B">
              <w:rPr>
                <w:rStyle w:val="2"/>
              </w:rPr>
              <w:t xml:space="preserve">, организованных и проводимых Волковысским районным исполнительным комитетом и вышестоящими профсоюзными  организациями, согласно Положению о премировании </w:t>
            </w:r>
          </w:p>
        </w:tc>
        <w:tc>
          <w:tcPr>
            <w:tcW w:w="3462" w:type="dxa"/>
            <w:gridSpan w:val="2"/>
          </w:tcPr>
          <w:p w:rsidR="00B035CE" w:rsidRPr="0008380C" w:rsidRDefault="00B035CE" w:rsidP="000B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80C">
              <w:rPr>
                <w:rFonts w:ascii="Times New Roman" w:hAnsi="Times New Roman" w:cs="Times New Roman"/>
                <w:sz w:val="24"/>
                <w:szCs w:val="24"/>
              </w:rPr>
              <w:t xml:space="preserve">П.74.3 глава 10 «культурно </w:t>
            </w:r>
            <w:proofErr w:type="gramStart"/>
            <w:r w:rsidRPr="0008380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8380C">
              <w:rPr>
                <w:rFonts w:ascii="Times New Roman" w:hAnsi="Times New Roman" w:cs="Times New Roman"/>
                <w:sz w:val="24"/>
                <w:szCs w:val="24"/>
              </w:rPr>
              <w:t xml:space="preserve">ассовая, </w:t>
            </w:r>
            <w:proofErr w:type="spellStart"/>
            <w:r w:rsidRPr="0008380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8380C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оздоровительная и спортивная работа»</w:t>
            </w:r>
            <w:r w:rsidR="0008380C">
              <w:rPr>
                <w:rFonts w:ascii="Times New Roman" w:hAnsi="Times New Roman" w:cs="Times New Roman"/>
                <w:sz w:val="24"/>
                <w:szCs w:val="24"/>
              </w:rPr>
              <w:t xml:space="preserve"> и п. 3.3.8. приложения 1.1. и п. 3.9.21. приложения 1.10 к положению об оплате труда</w:t>
            </w:r>
          </w:p>
          <w:p w:rsidR="00F145FD" w:rsidRDefault="00F145FD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0C">
              <w:rPr>
                <w:rStyle w:val="2"/>
                <w:rFonts w:eastAsiaTheme="minorHAnsi"/>
                <w:i/>
                <w:sz w:val="24"/>
                <w:szCs w:val="24"/>
              </w:rPr>
              <w:t>(подпункт</w:t>
            </w:r>
            <w:r w:rsidRPr="0008380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08380C">
              <w:rPr>
                <w:rStyle w:val="145pt"/>
                <w:rFonts w:eastAsiaTheme="minorHAnsi"/>
                <w:sz w:val="24"/>
                <w:szCs w:val="24"/>
              </w:rPr>
              <w:t xml:space="preserve"> 55.32 пункта 55 Генерального соглашения)</w:t>
            </w:r>
          </w:p>
        </w:tc>
      </w:tr>
      <w:tr w:rsidR="009B7306" w:rsidRPr="00041EC4" w:rsidTr="0008380C">
        <w:tc>
          <w:tcPr>
            <w:tcW w:w="1000" w:type="dxa"/>
          </w:tcPr>
          <w:p w:rsidR="009B7306" w:rsidRDefault="006E110B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5" w:type="dxa"/>
          </w:tcPr>
          <w:p w:rsidR="009B7306" w:rsidRPr="005F37E1" w:rsidRDefault="009B7306" w:rsidP="005F37E1">
            <w:pPr>
              <w:pStyle w:val="3"/>
              <w:shd w:val="clear" w:color="auto" w:fill="auto"/>
              <w:spacing w:after="120" w:line="328" w:lineRule="exact"/>
              <w:rPr>
                <w:rStyle w:val="2"/>
                <w:color w:val="auto"/>
                <w:shd w:val="clear" w:color="auto" w:fill="auto"/>
              </w:rPr>
            </w:pPr>
            <w:r>
              <w:rPr>
                <w:rStyle w:val="2"/>
              </w:rPr>
              <w:t>Предоставление работникам;, воспитывающим двоих и более детей в возрасте до 16 лет, отпуска в летнее или другое удобное для них время.</w:t>
            </w:r>
          </w:p>
        </w:tc>
        <w:tc>
          <w:tcPr>
            <w:tcW w:w="3462" w:type="dxa"/>
            <w:gridSpan w:val="2"/>
          </w:tcPr>
          <w:p w:rsidR="0027475D" w:rsidRPr="00246325" w:rsidRDefault="006E110B" w:rsidP="00246325">
            <w:pPr>
              <w:pStyle w:val="3"/>
              <w:shd w:val="clear" w:color="auto" w:fill="auto"/>
              <w:spacing w:line="252" w:lineRule="exact"/>
              <w:rPr>
                <w:sz w:val="24"/>
                <w:szCs w:val="24"/>
              </w:rPr>
            </w:pPr>
            <w:r w:rsidRPr="00246325">
              <w:rPr>
                <w:sz w:val="24"/>
                <w:szCs w:val="24"/>
              </w:rPr>
              <w:t>П.49.</w:t>
            </w:r>
            <w:r w:rsidR="009B7306" w:rsidRPr="00246325">
              <w:rPr>
                <w:sz w:val="24"/>
                <w:szCs w:val="24"/>
              </w:rPr>
              <w:t>3 глава 4 трудовые и социальные отпуска</w:t>
            </w:r>
            <w:r w:rsidR="0027475D" w:rsidRPr="00246325">
              <w:rPr>
                <w:sz w:val="24"/>
                <w:szCs w:val="24"/>
              </w:rPr>
              <w:t xml:space="preserve"> </w:t>
            </w:r>
          </w:p>
          <w:p w:rsidR="0027475D" w:rsidRPr="00246325" w:rsidRDefault="0027475D" w:rsidP="00246325">
            <w:pPr>
              <w:pStyle w:val="3"/>
              <w:shd w:val="clear" w:color="auto" w:fill="auto"/>
              <w:spacing w:line="252" w:lineRule="exact"/>
              <w:rPr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По</w:t>
            </w:r>
            <w:r w:rsidR="0008380C">
              <w:rPr>
                <w:sz w:val="24"/>
                <w:szCs w:val="24"/>
              </w:rPr>
              <w:t xml:space="preserve"> </w:t>
            </w:r>
            <w:r w:rsidRPr="00246325">
              <w:rPr>
                <w:rStyle w:val="105pt"/>
                <w:sz w:val="24"/>
                <w:szCs w:val="24"/>
              </w:rPr>
              <w:t>законодательству</w:t>
            </w:r>
          </w:p>
          <w:p w:rsidR="009B7306" w:rsidRPr="00246325" w:rsidRDefault="0027475D" w:rsidP="002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325">
              <w:rPr>
                <w:rStyle w:val="105pt"/>
                <w:rFonts w:eastAsiaTheme="minorHAnsi"/>
                <w:sz w:val="24"/>
                <w:szCs w:val="24"/>
              </w:rPr>
              <w:t>— до 14 лет</w:t>
            </w:r>
          </w:p>
        </w:tc>
      </w:tr>
      <w:tr w:rsidR="00FA36F7" w:rsidRPr="00041EC4" w:rsidTr="0008380C">
        <w:tc>
          <w:tcPr>
            <w:tcW w:w="1000" w:type="dxa"/>
          </w:tcPr>
          <w:p w:rsidR="00FA36F7" w:rsidRDefault="006E110B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85" w:type="dxa"/>
          </w:tcPr>
          <w:p w:rsidR="00FA36F7" w:rsidRDefault="00FA36F7" w:rsidP="00C46A25">
            <w:pPr>
              <w:pStyle w:val="3"/>
              <w:shd w:val="clear" w:color="auto" w:fill="auto"/>
              <w:spacing w:after="120" w:line="328" w:lineRule="exact"/>
              <w:rPr>
                <w:rStyle w:val="2"/>
              </w:rPr>
            </w:pPr>
            <w:r>
              <w:rPr>
                <w:rStyle w:val="2"/>
              </w:rPr>
              <w:t xml:space="preserve">Предоставление социальных отпусков, свободных от работы: дней, на условиях, определенных в коллективном договоре </w:t>
            </w:r>
            <w:r w:rsidR="00D0597A">
              <w:rPr>
                <w:rStyle w:val="2"/>
              </w:rPr>
              <w:t xml:space="preserve">сверх действующего законодательства </w:t>
            </w:r>
            <w:r>
              <w:rPr>
                <w:rStyle w:val="145pt"/>
              </w:rPr>
              <w:t>(статьи 186, 189,</w:t>
            </w:r>
            <w:r>
              <w:rPr>
                <w:rStyle w:val="2"/>
              </w:rPr>
              <w:t xml:space="preserve">, </w:t>
            </w:r>
            <w:r>
              <w:rPr>
                <w:rStyle w:val="145pt"/>
              </w:rPr>
              <w:t>190</w:t>
            </w:r>
            <w:r w:rsidRPr="00C46A25">
              <w:rPr>
                <w:rStyle w:val="2"/>
                <w:color w:val="auto"/>
              </w:rPr>
              <w:t xml:space="preserve">, </w:t>
            </w:r>
            <w:r w:rsidRPr="00C46A25">
              <w:rPr>
                <w:rStyle w:val="145pt"/>
                <w:color w:val="auto"/>
              </w:rPr>
              <w:t>191 ТК</w:t>
            </w:r>
            <w:r w:rsidR="006E110B" w:rsidRPr="00C46A25">
              <w:rPr>
                <w:rStyle w:val="145pt"/>
                <w:color w:val="auto"/>
              </w:rPr>
              <w:t>)</w:t>
            </w:r>
          </w:p>
        </w:tc>
        <w:tc>
          <w:tcPr>
            <w:tcW w:w="3462" w:type="dxa"/>
            <w:gridSpan w:val="2"/>
          </w:tcPr>
          <w:p w:rsidR="00FA36F7" w:rsidRPr="00246325" w:rsidRDefault="006E110B" w:rsidP="002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П.43</w:t>
            </w:r>
            <w:r w:rsidR="00D70AD7" w:rsidRPr="00246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,44</w:t>
            </w:r>
            <w:r w:rsidR="00D70AD7" w:rsidRPr="00246325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FA36F7" w:rsidRPr="0024632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780F6A" w:rsidRPr="00246325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FA36F7" w:rsidRPr="00246325">
              <w:rPr>
                <w:rFonts w:ascii="Times New Roman" w:hAnsi="Times New Roman" w:cs="Times New Roman"/>
                <w:sz w:val="24"/>
                <w:szCs w:val="24"/>
              </w:rPr>
              <w:t>рудовые и социальные отпуска</w:t>
            </w:r>
            <w:r w:rsidR="00780F6A" w:rsidRPr="00246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3E99" w:rsidRPr="00246325" w:rsidRDefault="008B3E99" w:rsidP="002463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5E09" w:rsidRPr="00041EC4" w:rsidTr="0008380C">
        <w:tc>
          <w:tcPr>
            <w:tcW w:w="1000" w:type="dxa"/>
          </w:tcPr>
          <w:p w:rsidR="000B5E09" w:rsidRDefault="006E110B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5" w:type="dxa"/>
          </w:tcPr>
          <w:p w:rsidR="000B5E09" w:rsidRDefault="00E45CB0" w:rsidP="006E110B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Заключение договоров добровольного  страхования</w:t>
            </w:r>
            <w:r w:rsidR="006E110B">
              <w:rPr>
                <w:rStyle w:val="2"/>
                <w:rFonts w:eastAsiaTheme="minorHAnsi"/>
              </w:rPr>
              <w:t xml:space="preserve"> гражданской ответственности за причинение вреда и расходов в связи с профессиональной (врачебной) ошибкой при осуществлении врачебной деятельности в соответствии с Перечнем работников, утвержденным Нанимателем по согласованию с Профкомом</w:t>
            </w:r>
          </w:p>
        </w:tc>
        <w:tc>
          <w:tcPr>
            <w:tcW w:w="3462" w:type="dxa"/>
            <w:gridSpan w:val="2"/>
          </w:tcPr>
          <w:p w:rsidR="000B5E09" w:rsidRPr="00246325" w:rsidRDefault="00780F6A" w:rsidP="002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325">
              <w:rPr>
                <w:rFonts w:ascii="Times New Roman" w:hAnsi="Times New Roman" w:cs="Times New Roman"/>
                <w:sz w:val="24"/>
                <w:szCs w:val="24"/>
              </w:rPr>
              <w:t>П.65.12 гла</w:t>
            </w:r>
            <w:r w:rsidR="00E45CB0" w:rsidRPr="00246325">
              <w:rPr>
                <w:rFonts w:ascii="Times New Roman" w:hAnsi="Times New Roman" w:cs="Times New Roman"/>
                <w:sz w:val="24"/>
                <w:szCs w:val="24"/>
              </w:rPr>
              <w:t xml:space="preserve">ва 6 </w:t>
            </w:r>
            <w:r w:rsidRPr="00246325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E45CB0" w:rsidRPr="00246325">
              <w:rPr>
                <w:rFonts w:ascii="Times New Roman" w:hAnsi="Times New Roman" w:cs="Times New Roman"/>
                <w:sz w:val="24"/>
                <w:szCs w:val="24"/>
              </w:rPr>
              <w:t>храна труда</w:t>
            </w:r>
            <w:r w:rsidRPr="00246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5E09" w:rsidRPr="00041EC4" w:rsidTr="0008380C">
        <w:tc>
          <w:tcPr>
            <w:tcW w:w="1000" w:type="dxa"/>
          </w:tcPr>
          <w:p w:rsidR="000B5E09" w:rsidRPr="00041EC4" w:rsidRDefault="00780F6A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5" w:type="dxa"/>
          </w:tcPr>
          <w:p w:rsidR="000B5E09" w:rsidRPr="00041EC4" w:rsidRDefault="00FE24D8" w:rsidP="000B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HAnsi"/>
              </w:rPr>
              <w:t>Выходное пособие (компенсация), выплачиваемое в случае прекращения трудового договора (контракта) сверх норм, предусмотренных законодательством.</w:t>
            </w:r>
          </w:p>
        </w:tc>
        <w:tc>
          <w:tcPr>
            <w:tcW w:w="3462" w:type="dxa"/>
            <w:gridSpan w:val="2"/>
          </w:tcPr>
          <w:p w:rsidR="00780F6A" w:rsidRPr="00246325" w:rsidRDefault="00FE24D8" w:rsidP="00246325">
            <w:pPr>
              <w:jc w:val="both"/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24632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46325" w:rsidRPr="002463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80F6A" w:rsidRPr="00246325">
              <w:rPr>
                <w:rFonts w:ascii="Times New Roman" w:hAnsi="Times New Roman" w:cs="Times New Roman"/>
                <w:sz w:val="24"/>
                <w:szCs w:val="24"/>
              </w:rPr>
              <w:t xml:space="preserve">.10 и </w:t>
            </w:r>
            <w:r w:rsidR="00246325" w:rsidRPr="002463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46325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246325">
              <w:rPr>
                <w:rStyle w:val="105pt"/>
                <w:rFonts w:eastAsiaTheme="minorHAnsi"/>
                <w:color w:val="auto"/>
                <w:sz w:val="24"/>
                <w:szCs w:val="24"/>
              </w:rPr>
              <w:t>глава 2 «Трудовые отношения, трудовые договора и гарантии занятости</w:t>
            </w:r>
            <w:r w:rsidR="00780F6A" w:rsidRPr="00246325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» </w:t>
            </w:r>
          </w:p>
          <w:p w:rsidR="000B5E09" w:rsidRPr="00246325" w:rsidRDefault="000B5E09" w:rsidP="002463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11B9" w:rsidRPr="00041EC4" w:rsidTr="0008380C">
        <w:tc>
          <w:tcPr>
            <w:tcW w:w="1000" w:type="dxa"/>
          </w:tcPr>
          <w:p w:rsidR="007411B9" w:rsidRPr="00041EC4" w:rsidRDefault="00D0597A" w:rsidP="007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5" w:type="dxa"/>
          </w:tcPr>
          <w:p w:rsidR="007411B9" w:rsidRDefault="007411B9" w:rsidP="007411B9">
            <w:pPr>
              <w:pStyle w:val="3"/>
              <w:shd w:val="clear" w:color="auto" w:fill="auto"/>
              <w:spacing w:line="317" w:lineRule="exact"/>
            </w:pPr>
            <w:r>
              <w:rPr>
                <w:rStyle w:val="135pt"/>
              </w:rPr>
              <w:t xml:space="preserve">Уведомление </w:t>
            </w:r>
            <w:r w:rsidRPr="005A1F12">
              <w:rPr>
                <w:rStyle w:val="135pt"/>
                <w:color w:val="auto"/>
              </w:rPr>
              <w:t>работнико</w:t>
            </w:r>
            <w:r w:rsidRPr="003736AA">
              <w:rPr>
                <w:rStyle w:val="135pt"/>
                <w:color w:val="auto"/>
              </w:rPr>
              <w:t xml:space="preserve">в </w:t>
            </w:r>
            <w:r>
              <w:rPr>
                <w:rStyle w:val="135pt"/>
              </w:rPr>
              <w:t>о ликвидации, реорганизации учреждения, структурных подразделений, если это влечет за собой сокращения штатной численности не менее чем за три месяца до вступления в силу соответствующего приказа (решения)</w:t>
            </w:r>
          </w:p>
        </w:tc>
        <w:tc>
          <w:tcPr>
            <w:tcW w:w="3462" w:type="dxa"/>
            <w:gridSpan w:val="2"/>
          </w:tcPr>
          <w:p w:rsidR="00246325" w:rsidRPr="00246325" w:rsidRDefault="007610A0" w:rsidP="00246325">
            <w:pPr>
              <w:pStyle w:val="3"/>
              <w:shd w:val="clear" w:color="auto" w:fill="auto"/>
              <w:spacing w:line="256" w:lineRule="exact"/>
              <w:rPr>
                <w:rStyle w:val="135pt"/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 xml:space="preserve">Пункт </w:t>
            </w:r>
            <w:r w:rsidR="00246325" w:rsidRPr="00246325">
              <w:rPr>
                <w:rStyle w:val="105pt"/>
                <w:color w:val="auto"/>
                <w:sz w:val="24"/>
                <w:szCs w:val="24"/>
              </w:rPr>
              <w:t>29</w:t>
            </w:r>
            <w:r w:rsidRPr="00246325">
              <w:rPr>
                <w:rStyle w:val="105pt"/>
                <w:color w:val="auto"/>
                <w:sz w:val="24"/>
                <w:szCs w:val="24"/>
              </w:rPr>
              <w:t>.1</w:t>
            </w:r>
            <w:r w:rsidRPr="00246325">
              <w:rPr>
                <w:rStyle w:val="105pt"/>
                <w:sz w:val="24"/>
                <w:szCs w:val="24"/>
              </w:rPr>
              <w:t xml:space="preserve"> глава 2 «Трудовые отношения, трудовые договора и гарантии занятости</w:t>
            </w:r>
            <w:r w:rsidRPr="00246325">
              <w:rPr>
                <w:rStyle w:val="135pt"/>
                <w:sz w:val="24"/>
                <w:szCs w:val="24"/>
              </w:rPr>
              <w:t xml:space="preserve"> </w:t>
            </w:r>
          </w:p>
          <w:p w:rsidR="007411B9" w:rsidRPr="00246325" w:rsidRDefault="007411B9" w:rsidP="00246325">
            <w:pPr>
              <w:pStyle w:val="3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246325">
              <w:rPr>
                <w:rStyle w:val="135pt"/>
                <w:sz w:val="24"/>
                <w:szCs w:val="24"/>
              </w:rPr>
              <w:t>По</w:t>
            </w:r>
          </w:p>
          <w:p w:rsidR="007411B9" w:rsidRPr="00246325" w:rsidRDefault="00246325" w:rsidP="00246325">
            <w:pPr>
              <w:pStyle w:val="3"/>
              <w:shd w:val="clear" w:color="auto" w:fill="auto"/>
              <w:spacing w:line="256" w:lineRule="exact"/>
              <w:ind w:right="340"/>
              <w:rPr>
                <w:i/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законодател</w:t>
            </w:r>
            <w:r w:rsidR="007411B9" w:rsidRPr="00246325">
              <w:rPr>
                <w:rStyle w:val="105pt"/>
                <w:sz w:val="24"/>
                <w:szCs w:val="24"/>
              </w:rPr>
              <w:t>ьству — за 2 месяца</w:t>
            </w:r>
          </w:p>
        </w:tc>
      </w:tr>
      <w:tr w:rsidR="007411B9" w:rsidRPr="00041EC4" w:rsidTr="0008380C">
        <w:tc>
          <w:tcPr>
            <w:tcW w:w="1000" w:type="dxa"/>
          </w:tcPr>
          <w:p w:rsidR="007411B9" w:rsidRPr="00041EC4" w:rsidRDefault="00D0597A" w:rsidP="007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5" w:type="dxa"/>
          </w:tcPr>
          <w:p w:rsidR="007411B9" w:rsidRDefault="007411B9" w:rsidP="007411B9">
            <w:pPr>
              <w:pStyle w:val="3"/>
              <w:shd w:val="clear" w:color="auto" w:fill="auto"/>
              <w:spacing w:line="320" w:lineRule="exact"/>
            </w:pPr>
            <w:r>
              <w:rPr>
                <w:rStyle w:val="135pt"/>
              </w:rPr>
              <w:t>Заключение (продление) контрактов с работниками, которым до достижения общеустановленного пенсионного возраста остается три (и менее) года до достижения общеустановленного пенсионного возраста - не менее чем до достижения указанного возраста</w:t>
            </w:r>
          </w:p>
        </w:tc>
        <w:tc>
          <w:tcPr>
            <w:tcW w:w="3462" w:type="dxa"/>
            <w:gridSpan w:val="2"/>
          </w:tcPr>
          <w:p w:rsidR="007411B9" w:rsidRPr="00246325" w:rsidRDefault="00246325" w:rsidP="00246325">
            <w:pPr>
              <w:pStyle w:val="3"/>
              <w:shd w:val="clear" w:color="auto" w:fill="auto"/>
              <w:spacing w:line="256" w:lineRule="exact"/>
              <w:ind w:right="340"/>
              <w:rPr>
                <w:rStyle w:val="105pt"/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Пункт 24</w:t>
            </w:r>
            <w:r w:rsidR="007411B9" w:rsidRPr="00246325">
              <w:rPr>
                <w:rStyle w:val="105pt"/>
                <w:sz w:val="24"/>
                <w:szCs w:val="24"/>
              </w:rPr>
              <w:t>.1 глава 2 «Трудовые отношения, трудовые договора и гарантии занятости»</w:t>
            </w:r>
          </w:p>
          <w:p w:rsidR="007411B9" w:rsidRPr="00246325" w:rsidRDefault="007411B9" w:rsidP="00246325">
            <w:pPr>
              <w:pStyle w:val="3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По</w:t>
            </w:r>
            <w:r w:rsidR="00246325" w:rsidRPr="00246325">
              <w:rPr>
                <w:sz w:val="24"/>
                <w:szCs w:val="24"/>
              </w:rPr>
              <w:t xml:space="preserve"> </w:t>
            </w:r>
            <w:r w:rsidRPr="00246325">
              <w:rPr>
                <w:rStyle w:val="135pt"/>
                <w:sz w:val="24"/>
                <w:szCs w:val="24"/>
              </w:rPr>
              <w:t>з</w:t>
            </w:r>
            <w:r w:rsidR="00246325" w:rsidRPr="00246325">
              <w:rPr>
                <w:rStyle w:val="105pt"/>
                <w:sz w:val="24"/>
                <w:szCs w:val="24"/>
              </w:rPr>
              <w:t>аконодател</w:t>
            </w:r>
            <w:r w:rsidRPr="00246325">
              <w:rPr>
                <w:rStyle w:val="105pt"/>
                <w:sz w:val="24"/>
                <w:szCs w:val="24"/>
              </w:rPr>
              <w:t>ьству - 2 (и менее) года</w:t>
            </w:r>
          </w:p>
        </w:tc>
      </w:tr>
      <w:tr w:rsidR="007411B9" w:rsidRPr="00041EC4" w:rsidTr="0008380C">
        <w:tc>
          <w:tcPr>
            <w:tcW w:w="1000" w:type="dxa"/>
          </w:tcPr>
          <w:p w:rsidR="007411B9" w:rsidRPr="00041EC4" w:rsidRDefault="00D0597A" w:rsidP="007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5" w:type="dxa"/>
          </w:tcPr>
          <w:p w:rsidR="007411B9" w:rsidRDefault="007411B9" w:rsidP="007411B9">
            <w:pPr>
              <w:pStyle w:val="3"/>
              <w:shd w:val="clear" w:color="auto" w:fill="auto"/>
              <w:spacing w:line="317" w:lineRule="exact"/>
            </w:pPr>
            <w:proofErr w:type="gramStart"/>
            <w:r>
              <w:rPr>
                <w:rStyle w:val="135pt"/>
              </w:rPr>
              <w:t xml:space="preserve">Заключение контрактов с работниками, достигшими общеустановленного пенсионного возраста, не допускающими нарушений производственно-технологической, исполнительской и трудовой дисциплины, на иждивении у которых находятся несовершеннолетние дети, до достижения </w:t>
            </w:r>
            <w:r w:rsidRPr="0008380C">
              <w:rPr>
                <w:rStyle w:val="105pt"/>
                <w:sz w:val="28"/>
                <w:szCs w:val="28"/>
              </w:rPr>
              <w:t xml:space="preserve">последними совершеннолетия, а также с </w:t>
            </w:r>
            <w:r w:rsidRPr="0008380C">
              <w:rPr>
                <w:rStyle w:val="135pt"/>
                <w:sz w:val="28"/>
                <w:szCs w:val="28"/>
              </w:rPr>
              <w:t>работниками</w:t>
            </w:r>
            <w:r>
              <w:rPr>
                <w:rStyle w:val="135pt"/>
              </w:rPr>
              <w:t>, достигшими общеустановленного пенсионного возраста, дети которых получают первое высшее, среднее специальное или профессионально-техническое образование в дневной форме получения образования - до окончания ими учреждения образования</w:t>
            </w:r>
            <w:proofErr w:type="gramEnd"/>
          </w:p>
        </w:tc>
        <w:tc>
          <w:tcPr>
            <w:tcW w:w="3462" w:type="dxa"/>
            <w:gridSpan w:val="2"/>
          </w:tcPr>
          <w:p w:rsidR="007411B9" w:rsidRPr="00246325" w:rsidRDefault="00246325" w:rsidP="00246325">
            <w:pPr>
              <w:pStyle w:val="3"/>
              <w:shd w:val="clear" w:color="auto" w:fill="auto"/>
              <w:spacing w:line="256" w:lineRule="exact"/>
              <w:ind w:right="340"/>
              <w:rPr>
                <w:rStyle w:val="105pt"/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Пункт 24</w:t>
            </w:r>
            <w:r w:rsidR="007411B9" w:rsidRPr="00246325">
              <w:rPr>
                <w:rStyle w:val="105pt"/>
                <w:sz w:val="24"/>
                <w:szCs w:val="24"/>
              </w:rPr>
              <w:t>.2 глава 2 «Трудовые отношения, трудовые договора и гарантии занятости»</w:t>
            </w:r>
          </w:p>
          <w:p w:rsidR="007411B9" w:rsidRPr="00246325" w:rsidRDefault="007411B9" w:rsidP="00246325">
            <w:pPr>
              <w:pStyle w:val="3"/>
              <w:shd w:val="clear" w:color="auto" w:fill="auto"/>
              <w:spacing w:line="256" w:lineRule="exact"/>
              <w:ind w:right="340"/>
              <w:rPr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 xml:space="preserve"> Тарифное соглашение (пункт 7.12.)</w:t>
            </w:r>
          </w:p>
        </w:tc>
      </w:tr>
      <w:tr w:rsidR="007411B9" w:rsidRPr="00041EC4" w:rsidTr="0008380C">
        <w:tc>
          <w:tcPr>
            <w:tcW w:w="1000" w:type="dxa"/>
          </w:tcPr>
          <w:p w:rsidR="007411B9" w:rsidRPr="00041EC4" w:rsidRDefault="00D0597A" w:rsidP="007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5" w:type="dxa"/>
          </w:tcPr>
          <w:p w:rsidR="007411B9" w:rsidRPr="00D0597A" w:rsidRDefault="007411B9" w:rsidP="00D0597A">
            <w:pPr>
              <w:pStyle w:val="3"/>
              <w:shd w:val="clear" w:color="auto" w:fill="auto"/>
              <w:spacing w:line="324" w:lineRule="exact"/>
              <w:ind w:left="-149"/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135pt"/>
              </w:rPr>
              <w:t>Признание уважительными причинами для досрочного расторж</w:t>
            </w:r>
            <w:r w:rsidR="00A038EE">
              <w:rPr>
                <w:rStyle w:val="135pt"/>
              </w:rPr>
              <w:t>ения контракта по требованию работника</w:t>
            </w:r>
            <w:r>
              <w:rPr>
                <w:rStyle w:val="135pt"/>
              </w:rPr>
              <w:t xml:space="preserve"> </w:t>
            </w:r>
            <w:r>
              <w:rPr>
                <w:rStyle w:val="135pt0"/>
              </w:rPr>
              <w:t>(</w:t>
            </w:r>
            <w:r w:rsidR="00A038EE">
              <w:rPr>
                <w:rStyle w:val="135pt0"/>
              </w:rPr>
              <w:t xml:space="preserve">дополнительно к  </w:t>
            </w:r>
            <w:r>
              <w:rPr>
                <w:rStyle w:val="135pt0"/>
              </w:rPr>
              <w:t xml:space="preserve"> действующе</w:t>
            </w:r>
            <w:r w:rsidR="00A038EE">
              <w:rPr>
                <w:rStyle w:val="135pt0"/>
              </w:rPr>
              <w:t>му</w:t>
            </w:r>
            <w:r>
              <w:rPr>
                <w:rStyle w:val="135pt"/>
              </w:rPr>
              <w:t xml:space="preserve"> </w:t>
            </w:r>
            <w:r w:rsidR="00D0597A">
              <w:rPr>
                <w:rStyle w:val="135pt0"/>
              </w:rPr>
              <w:t>законодательству</w:t>
            </w:r>
            <w:r>
              <w:rPr>
                <w:rStyle w:val="135pt0"/>
              </w:rPr>
              <w:t>)</w:t>
            </w:r>
          </w:p>
        </w:tc>
        <w:tc>
          <w:tcPr>
            <w:tcW w:w="3462" w:type="dxa"/>
            <w:gridSpan w:val="2"/>
          </w:tcPr>
          <w:p w:rsidR="007411B9" w:rsidRPr="00246325" w:rsidRDefault="00246325" w:rsidP="00246325">
            <w:pPr>
              <w:pStyle w:val="3"/>
              <w:shd w:val="clear" w:color="auto" w:fill="auto"/>
              <w:spacing w:line="256" w:lineRule="exact"/>
              <w:ind w:right="340"/>
              <w:rPr>
                <w:rStyle w:val="105pt"/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Пункт 28</w:t>
            </w:r>
            <w:r w:rsidR="007411B9" w:rsidRPr="00246325">
              <w:rPr>
                <w:rStyle w:val="105pt"/>
                <w:sz w:val="24"/>
                <w:szCs w:val="24"/>
              </w:rPr>
              <w:t xml:space="preserve">  глава 2 «Трудовые отношения, трудовые договора и гарантии занятости»</w:t>
            </w:r>
          </w:p>
          <w:p w:rsidR="007411B9" w:rsidRPr="00246325" w:rsidRDefault="007411B9" w:rsidP="00246325">
            <w:pPr>
              <w:pStyle w:val="3"/>
              <w:shd w:val="clear" w:color="auto" w:fill="auto"/>
              <w:spacing w:line="256" w:lineRule="exact"/>
              <w:rPr>
                <w:sz w:val="24"/>
                <w:szCs w:val="24"/>
              </w:rPr>
            </w:pPr>
          </w:p>
        </w:tc>
      </w:tr>
      <w:tr w:rsidR="007411B9" w:rsidRPr="00041EC4" w:rsidTr="0008380C">
        <w:tc>
          <w:tcPr>
            <w:tcW w:w="1000" w:type="dxa"/>
          </w:tcPr>
          <w:p w:rsidR="007411B9" w:rsidRPr="00041EC4" w:rsidRDefault="00D0597A" w:rsidP="007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5" w:type="dxa"/>
          </w:tcPr>
          <w:p w:rsidR="007411B9" w:rsidRDefault="007411B9" w:rsidP="007411B9">
            <w:pPr>
              <w:pStyle w:val="3"/>
              <w:shd w:val="clear" w:color="auto" w:fill="auto"/>
              <w:spacing w:line="317" w:lineRule="exact"/>
              <w:ind w:right="100"/>
            </w:pPr>
            <w:r>
              <w:rPr>
                <w:rStyle w:val="135pt"/>
              </w:rPr>
              <w:t>Расторжение трудового договора с работником по инициативе нанимателя (статья 42 Трудового 1 кодекса Республики Беларусь, за исключением пункта 3, абзацев 3 и 5 пункта 7) с предварительного согласия профсоюзного  комитета</w:t>
            </w:r>
          </w:p>
        </w:tc>
        <w:tc>
          <w:tcPr>
            <w:tcW w:w="3462" w:type="dxa"/>
            <w:gridSpan w:val="2"/>
          </w:tcPr>
          <w:p w:rsidR="007411B9" w:rsidRPr="00246325" w:rsidRDefault="00246325" w:rsidP="00246325">
            <w:pPr>
              <w:pStyle w:val="3"/>
              <w:shd w:val="clear" w:color="auto" w:fill="auto"/>
              <w:spacing w:line="256" w:lineRule="exact"/>
              <w:ind w:right="340"/>
              <w:rPr>
                <w:rStyle w:val="105pt"/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Пункт 29</w:t>
            </w:r>
            <w:r w:rsidR="007411B9" w:rsidRPr="00246325">
              <w:rPr>
                <w:rStyle w:val="105pt"/>
                <w:sz w:val="24"/>
                <w:szCs w:val="24"/>
              </w:rPr>
              <w:t>.7  глава 2 «Трудовые отношения, трудовые договора и гарантии занятости»</w:t>
            </w:r>
          </w:p>
          <w:p w:rsidR="007411B9" w:rsidRPr="00246325" w:rsidRDefault="007411B9" w:rsidP="00246325">
            <w:pPr>
              <w:pStyle w:val="3"/>
              <w:shd w:val="clear" w:color="auto" w:fill="auto"/>
              <w:spacing w:line="252" w:lineRule="exact"/>
              <w:rPr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Тарифное соглашение (пункт 7.4.)</w:t>
            </w:r>
          </w:p>
          <w:p w:rsidR="007411B9" w:rsidRPr="00246325" w:rsidRDefault="007411B9" w:rsidP="00246325">
            <w:pPr>
              <w:pStyle w:val="3"/>
              <w:shd w:val="clear" w:color="auto" w:fill="auto"/>
              <w:spacing w:line="252" w:lineRule="exact"/>
              <w:rPr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По</w:t>
            </w:r>
          </w:p>
          <w:p w:rsidR="007411B9" w:rsidRPr="00246325" w:rsidRDefault="007411B9" w:rsidP="00246325">
            <w:pPr>
              <w:pStyle w:val="3"/>
              <w:shd w:val="clear" w:color="auto" w:fill="auto"/>
              <w:spacing w:line="252" w:lineRule="exact"/>
              <w:rPr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>законодательству - с уведомления</w:t>
            </w:r>
          </w:p>
        </w:tc>
      </w:tr>
      <w:tr w:rsidR="00EB5610" w:rsidRPr="00041EC4" w:rsidTr="0008380C">
        <w:tc>
          <w:tcPr>
            <w:tcW w:w="1000" w:type="dxa"/>
          </w:tcPr>
          <w:p w:rsidR="00EB5610" w:rsidRPr="00041EC4" w:rsidRDefault="00D0597A" w:rsidP="0074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5" w:type="dxa"/>
          </w:tcPr>
          <w:p w:rsidR="00EB5610" w:rsidRDefault="00EB5610" w:rsidP="00EB5610">
            <w:pPr>
              <w:pStyle w:val="3"/>
              <w:shd w:val="clear" w:color="auto" w:fill="auto"/>
              <w:spacing w:line="320" w:lineRule="exact"/>
              <w:ind w:hanging="680"/>
            </w:pPr>
            <w:r>
              <w:rPr>
                <w:rStyle w:val="135pt"/>
              </w:rPr>
              <w:t>Пер Первоочередное предоставление бесплатной медицинской помощи работникам - членам профсоюза в рамках государственных минимальных социальных стандартов в области здравоохранения</w:t>
            </w:r>
          </w:p>
          <w:p w:rsidR="00EB5610" w:rsidRDefault="00EB5610" w:rsidP="007411B9">
            <w:pPr>
              <w:pStyle w:val="3"/>
              <w:shd w:val="clear" w:color="auto" w:fill="auto"/>
              <w:spacing w:line="317" w:lineRule="exact"/>
              <w:ind w:right="100"/>
              <w:rPr>
                <w:rStyle w:val="135pt"/>
              </w:rPr>
            </w:pPr>
          </w:p>
        </w:tc>
        <w:tc>
          <w:tcPr>
            <w:tcW w:w="3462" w:type="dxa"/>
            <w:gridSpan w:val="2"/>
          </w:tcPr>
          <w:p w:rsidR="00EB5610" w:rsidRPr="00246325" w:rsidRDefault="00EB5610" w:rsidP="00246325">
            <w:pPr>
              <w:pStyle w:val="3"/>
              <w:shd w:val="clear" w:color="auto" w:fill="auto"/>
              <w:spacing w:line="256" w:lineRule="exact"/>
              <w:ind w:right="340"/>
              <w:rPr>
                <w:rStyle w:val="105pt"/>
                <w:sz w:val="24"/>
                <w:szCs w:val="24"/>
              </w:rPr>
            </w:pPr>
            <w:r w:rsidRPr="00246325">
              <w:rPr>
                <w:rStyle w:val="105pt"/>
                <w:sz w:val="24"/>
                <w:szCs w:val="24"/>
              </w:rPr>
              <w:t xml:space="preserve">П.69.4 глава 7 Медицинское  обслуживание, организация отдыха и </w:t>
            </w:r>
            <w:proofErr w:type="spellStart"/>
            <w:r w:rsidRPr="00246325">
              <w:rPr>
                <w:rStyle w:val="105pt"/>
                <w:sz w:val="24"/>
                <w:szCs w:val="24"/>
              </w:rPr>
              <w:t>санаторно</w:t>
            </w:r>
            <w:proofErr w:type="spellEnd"/>
            <w:r w:rsidRPr="00246325">
              <w:rPr>
                <w:rStyle w:val="105pt"/>
                <w:sz w:val="24"/>
                <w:szCs w:val="24"/>
              </w:rPr>
              <w:t xml:space="preserve"> </w:t>
            </w:r>
            <w:proofErr w:type="gramStart"/>
            <w:r w:rsidRPr="00246325">
              <w:rPr>
                <w:rStyle w:val="105pt"/>
                <w:sz w:val="24"/>
                <w:szCs w:val="24"/>
              </w:rPr>
              <w:t>–к</w:t>
            </w:r>
            <w:proofErr w:type="gramEnd"/>
            <w:r w:rsidRPr="00246325">
              <w:rPr>
                <w:rStyle w:val="105pt"/>
                <w:sz w:val="24"/>
                <w:szCs w:val="24"/>
              </w:rPr>
              <w:t>урортного лечения</w:t>
            </w:r>
          </w:p>
        </w:tc>
      </w:tr>
      <w:tr w:rsidR="007610A0" w:rsidRPr="00041EC4" w:rsidTr="0008380C">
        <w:tc>
          <w:tcPr>
            <w:tcW w:w="1000" w:type="dxa"/>
          </w:tcPr>
          <w:p w:rsidR="007610A0" w:rsidRPr="00041EC4" w:rsidRDefault="00D0597A" w:rsidP="007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5" w:type="dxa"/>
          </w:tcPr>
          <w:p w:rsidR="007610A0" w:rsidRPr="005F37E1" w:rsidRDefault="007610A0" w:rsidP="007610A0">
            <w:pPr>
              <w:pStyle w:val="3"/>
              <w:shd w:val="clear" w:color="auto" w:fill="auto"/>
              <w:spacing w:line="320" w:lineRule="exact"/>
            </w:pPr>
            <w:r w:rsidRPr="005F37E1">
              <w:rPr>
                <w:rStyle w:val="135pt"/>
                <w:color w:val="auto"/>
              </w:rPr>
              <w:t>Оказание консультативной, юридической помощи: представление и зашита прав и интересов работников -членов профсоюза</w:t>
            </w:r>
          </w:p>
        </w:tc>
        <w:tc>
          <w:tcPr>
            <w:tcW w:w="3462" w:type="dxa"/>
            <w:gridSpan w:val="2"/>
          </w:tcPr>
          <w:p w:rsidR="007610A0" w:rsidRPr="00246325" w:rsidRDefault="00246325" w:rsidP="00246325">
            <w:pPr>
              <w:pStyle w:val="3"/>
              <w:shd w:val="clear" w:color="auto" w:fill="auto"/>
              <w:spacing w:line="256" w:lineRule="exact"/>
              <w:rPr>
                <w:sz w:val="24"/>
                <w:szCs w:val="24"/>
              </w:rPr>
            </w:pPr>
            <w:r w:rsidRPr="00246325">
              <w:rPr>
                <w:sz w:val="24"/>
                <w:szCs w:val="24"/>
              </w:rPr>
              <w:t>П.73.6</w:t>
            </w:r>
            <w:r w:rsidR="005F37E1" w:rsidRPr="00246325">
              <w:rPr>
                <w:sz w:val="24"/>
                <w:szCs w:val="24"/>
              </w:rPr>
              <w:t>. коллективного договора</w:t>
            </w:r>
          </w:p>
        </w:tc>
      </w:tr>
      <w:tr w:rsidR="007610A0" w:rsidRPr="00041EC4" w:rsidTr="0008380C">
        <w:tc>
          <w:tcPr>
            <w:tcW w:w="1000" w:type="dxa"/>
          </w:tcPr>
          <w:p w:rsidR="007610A0" w:rsidRPr="00041EC4" w:rsidRDefault="00D0597A" w:rsidP="0076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5" w:type="dxa"/>
          </w:tcPr>
          <w:p w:rsidR="007610A0" w:rsidRPr="005F37E1" w:rsidRDefault="007610A0" w:rsidP="007610A0">
            <w:pPr>
              <w:pStyle w:val="3"/>
              <w:shd w:val="clear" w:color="auto" w:fill="auto"/>
              <w:spacing w:line="324" w:lineRule="exact"/>
            </w:pPr>
            <w:r w:rsidRPr="005F37E1">
              <w:rPr>
                <w:rStyle w:val="135pt"/>
                <w:color w:val="auto"/>
              </w:rPr>
              <w:t>Предоставление и защита прав и интересов работников - членов профсоюза в государственных органах по вопросам социального обеспечения и социального страхования</w:t>
            </w:r>
          </w:p>
        </w:tc>
        <w:tc>
          <w:tcPr>
            <w:tcW w:w="3462" w:type="dxa"/>
            <w:gridSpan w:val="2"/>
          </w:tcPr>
          <w:p w:rsidR="007610A0" w:rsidRPr="00246325" w:rsidRDefault="005F37E1" w:rsidP="00246325">
            <w:pPr>
              <w:pStyle w:val="3"/>
              <w:shd w:val="clear" w:color="auto" w:fill="auto"/>
              <w:spacing w:line="256" w:lineRule="exact"/>
              <w:rPr>
                <w:color w:val="FF0000"/>
                <w:sz w:val="24"/>
                <w:szCs w:val="24"/>
              </w:rPr>
            </w:pPr>
            <w:r w:rsidRPr="00246325">
              <w:rPr>
                <w:sz w:val="24"/>
                <w:szCs w:val="24"/>
              </w:rPr>
              <w:t>П.73.5. коллективного договора</w:t>
            </w:r>
          </w:p>
        </w:tc>
      </w:tr>
      <w:tr w:rsidR="00D0597A" w:rsidRPr="00041EC4" w:rsidTr="0008380C">
        <w:trPr>
          <w:trHeight w:val="1670"/>
        </w:trPr>
        <w:tc>
          <w:tcPr>
            <w:tcW w:w="1000" w:type="dxa"/>
          </w:tcPr>
          <w:p w:rsidR="00D0597A" w:rsidRDefault="00D0597A" w:rsidP="00F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8380C" w:rsidRDefault="0008380C" w:rsidP="00F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80C" w:rsidRDefault="0008380C" w:rsidP="00F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80C" w:rsidRDefault="0008380C" w:rsidP="00F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80C" w:rsidRPr="00041EC4" w:rsidRDefault="0008380C" w:rsidP="00F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D0597A" w:rsidRPr="005F37E1" w:rsidRDefault="00D0597A" w:rsidP="00FE6E52">
            <w:pPr>
              <w:pStyle w:val="3"/>
              <w:spacing w:line="317" w:lineRule="exact"/>
            </w:pPr>
            <w:r w:rsidRPr="0008380C">
              <w:rPr>
                <w:rStyle w:val="135pt"/>
                <w:color w:val="auto"/>
                <w:sz w:val="28"/>
                <w:szCs w:val="28"/>
              </w:rPr>
              <w:t>Предоставление скидок на пользование услугами санаторно-курортных и оздоровительных организаций, находящихся в собственности (ведении) профсоюзов</w:t>
            </w:r>
          </w:p>
        </w:tc>
        <w:tc>
          <w:tcPr>
            <w:tcW w:w="3462" w:type="dxa"/>
            <w:gridSpan w:val="2"/>
          </w:tcPr>
          <w:p w:rsidR="00D0597A" w:rsidRPr="00246325" w:rsidRDefault="005F37E1" w:rsidP="00246325">
            <w:pPr>
              <w:pStyle w:val="3"/>
              <w:shd w:val="clear" w:color="auto" w:fill="auto"/>
              <w:spacing w:line="252" w:lineRule="exact"/>
              <w:rPr>
                <w:rStyle w:val="105pt"/>
                <w:color w:val="auto"/>
                <w:sz w:val="24"/>
                <w:szCs w:val="24"/>
              </w:rPr>
            </w:pPr>
            <w:r w:rsidRPr="00246325">
              <w:rPr>
                <w:rStyle w:val="105pt"/>
                <w:color w:val="auto"/>
                <w:sz w:val="24"/>
                <w:szCs w:val="24"/>
              </w:rPr>
              <w:t xml:space="preserve">Положение о Фонде </w:t>
            </w:r>
            <w:r w:rsidR="00D0597A" w:rsidRPr="00246325">
              <w:rPr>
                <w:rStyle w:val="105pt"/>
                <w:color w:val="auto"/>
                <w:sz w:val="24"/>
                <w:szCs w:val="24"/>
              </w:rPr>
              <w:t xml:space="preserve"> помощи первичной про</w:t>
            </w:r>
            <w:r w:rsidRPr="00246325">
              <w:rPr>
                <w:rStyle w:val="105pt"/>
                <w:color w:val="auto"/>
                <w:sz w:val="24"/>
                <w:szCs w:val="24"/>
              </w:rPr>
              <w:t xml:space="preserve">фсоюзной организации учреждения </w:t>
            </w:r>
            <w:r w:rsidR="00D0597A" w:rsidRPr="00246325">
              <w:rPr>
                <w:rStyle w:val="105pt"/>
                <w:color w:val="auto"/>
                <w:sz w:val="24"/>
                <w:szCs w:val="24"/>
              </w:rPr>
              <w:t>здравоохранения Волковысская центральная районная больница»</w:t>
            </w:r>
          </w:p>
          <w:p w:rsidR="00D0597A" w:rsidRPr="00246325" w:rsidRDefault="00D0597A" w:rsidP="00246325">
            <w:pPr>
              <w:pStyle w:val="3"/>
              <w:spacing w:line="252" w:lineRule="exact"/>
              <w:rPr>
                <w:color w:val="FF0000"/>
                <w:sz w:val="24"/>
                <w:szCs w:val="24"/>
              </w:rPr>
            </w:pPr>
          </w:p>
        </w:tc>
      </w:tr>
      <w:tr w:rsidR="0008380C" w:rsidRPr="00041EC4" w:rsidTr="0008380C">
        <w:trPr>
          <w:trHeight w:val="3364"/>
        </w:trPr>
        <w:tc>
          <w:tcPr>
            <w:tcW w:w="1000" w:type="dxa"/>
            <w:vMerge w:val="restart"/>
            <w:tcBorders>
              <w:top w:val="nil"/>
            </w:tcBorders>
          </w:tcPr>
          <w:p w:rsidR="0008380C" w:rsidRDefault="0008380C" w:rsidP="00F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80C" w:rsidRDefault="0008380C" w:rsidP="00F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5" w:type="dxa"/>
            <w:tcBorders>
              <w:top w:val="nil"/>
            </w:tcBorders>
          </w:tcPr>
          <w:p w:rsidR="0008380C" w:rsidRDefault="0008380C" w:rsidP="00FE6E52">
            <w:pPr>
              <w:pStyle w:val="3"/>
              <w:shd w:val="clear" w:color="auto" w:fill="auto"/>
              <w:spacing w:line="317" w:lineRule="exact"/>
              <w:rPr>
                <w:rStyle w:val="135pt"/>
                <w:color w:val="auto"/>
                <w:sz w:val="28"/>
                <w:szCs w:val="28"/>
              </w:rPr>
            </w:pPr>
          </w:p>
          <w:p w:rsidR="0008380C" w:rsidRPr="0008380C" w:rsidRDefault="0008380C" w:rsidP="00FE6E52">
            <w:pPr>
              <w:pStyle w:val="3"/>
              <w:shd w:val="clear" w:color="auto" w:fill="auto"/>
              <w:spacing w:line="317" w:lineRule="exact"/>
              <w:rPr>
                <w:rStyle w:val="135pt"/>
                <w:color w:val="auto"/>
                <w:sz w:val="28"/>
                <w:szCs w:val="28"/>
              </w:rPr>
            </w:pPr>
            <w:r w:rsidRPr="005F37E1">
              <w:t>Оказание материальной помощи, вручение подарков к государственным праздникам, праздничным датам, различным жизненным обстоятельствам, поощрение за участие в общественной жизни за счет сре</w:t>
            </w:r>
            <w:proofErr w:type="gramStart"/>
            <w:r w:rsidRPr="005F37E1">
              <w:t>дств пр</w:t>
            </w:r>
            <w:proofErr w:type="gramEnd"/>
            <w:r w:rsidRPr="005F37E1">
              <w:t>офсоюзной организации</w:t>
            </w:r>
          </w:p>
          <w:p w:rsidR="0008380C" w:rsidRPr="005F37E1" w:rsidRDefault="0008380C" w:rsidP="00FE6E52">
            <w:pPr>
              <w:pStyle w:val="3"/>
              <w:shd w:val="clear" w:color="auto" w:fill="auto"/>
              <w:tabs>
                <w:tab w:val="left" w:leader="dot" w:pos="1332"/>
                <w:tab w:val="left" w:leader="dot" w:pos="2542"/>
                <w:tab w:val="left" w:leader="dot" w:pos="2556"/>
                <w:tab w:val="left" w:leader="dot" w:pos="2736"/>
              </w:tabs>
              <w:spacing w:line="200" w:lineRule="exact"/>
            </w:pPr>
          </w:p>
          <w:p w:rsidR="0008380C" w:rsidRPr="005F37E1" w:rsidRDefault="0008380C" w:rsidP="00FE6E52">
            <w:pPr>
              <w:pStyle w:val="3"/>
              <w:shd w:val="clear" w:color="auto" w:fill="auto"/>
              <w:tabs>
                <w:tab w:val="left" w:leader="dot" w:pos="1332"/>
                <w:tab w:val="left" w:leader="dot" w:pos="2542"/>
                <w:tab w:val="left" w:leader="dot" w:pos="2556"/>
                <w:tab w:val="left" w:leader="dot" w:pos="2736"/>
              </w:tabs>
              <w:spacing w:line="200" w:lineRule="exact"/>
            </w:pPr>
          </w:p>
          <w:p w:rsidR="0008380C" w:rsidRPr="005F37E1" w:rsidRDefault="0008380C" w:rsidP="00FE6E52">
            <w:pPr>
              <w:pStyle w:val="3"/>
              <w:shd w:val="clear" w:color="auto" w:fill="auto"/>
              <w:tabs>
                <w:tab w:val="left" w:leader="dot" w:pos="1332"/>
                <w:tab w:val="left" w:leader="dot" w:pos="2542"/>
                <w:tab w:val="left" w:leader="dot" w:pos="2556"/>
                <w:tab w:val="left" w:leader="dot" w:pos="2736"/>
              </w:tabs>
              <w:spacing w:line="200" w:lineRule="exact"/>
            </w:pPr>
          </w:p>
          <w:p w:rsidR="0008380C" w:rsidRPr="0008380C" w:rsidRDefault="0008380C" w:rsidP="00B85846">
            <w:pPr>
              <w:pStyle w:val="3"/>
              <w:tabs>
                <w:tab w:val="left" w:leader="dot" w:pos="1332"/>
                <w:tab w:val="left" w:leader="dot" w:pos="2542"/>
                <w:tab w:val="left" w:leader="dot" w:pos="2556"/>
                <w:tab w:val="left" w:leader="dot" w:pos="2736"/>
              </w:tabs>
              <w:spacing w:line="240" w:lineRule="auto"/>
              <w:rPr>
                <w:rStyle w:val="135pt"/>
                <w:color w:val="auto"/>
                <w:sz w:val="28"/>
                <w:szCs w:val="28"/>
              </w:rPr>
            </w:pPr>
          </w:p>
        </w:tc>
        <w:tc>
          <w:tcPr>
            <w:tcW w:w="3462" w:type="dxa"/>
            <w:gridSpan w:val="2"/>
          </w:tcPr>
          <w:p w:rsidR="0008380C" w:rsidRPr="00246325" w:rsidRDefault="0008380C" w:rsidP="00246325">
            <w:pPr>
              <w:pStyle w:val="3"/>
              <w:spacing w:line="252" w:lineRule="exact"/>
              <w:rPr>
                <w:rStyle w:val="105pt"/>
                <w:color w:val="FF0000"/>
                <w:sz w:val="24"/>
                <w:szCs w:val="24"/>
              </w:rPr>
            </w:pPr>
          </w:p>
          <w:p w:rsidR="0008380C" w:rsidRPr="00246325" w:rsidRDefault="0008380C" w:rsidP="0008380C">
            <w:pPr>
              <w:pStyle w:val="3"/>
              <w:shd w:val="clear" w:color="auto" w:fill="auto"/>
              <w:spacing w:line="252" w:lineRule="exact"/>
              <w:rPr>
                <w:rStyle w:val="105pt"/>
                <w:color w:val="auto"/>
                <w:sz w:val="24"/>
                <w:szCs w:val="24"/>
              </w:rPr>
            </w:pPr>
            <w:r w:rsidRPr="00246325">
              <w:rPr>
                <w:rStyle w:val="105pt"/>
                <w:color w:val="auto"/>
                <w:sz w:val="24"/>
                <w:szCs w:val="24"/>
              </w:rPr>
              <w:t>Положение о Фонде  помощи первичной профсоюзной организации учреждения здравоохранения Волковысская центральная районная больница»</w:t>
            </w:r>
          </w:p>
          <w:p w:rsidR="0008380C" w:rsidRPr="00246325" w:rsidRDefault="0008380C" w:rsidP="0008380C">
            <w:pPr>
              <w:pStyle w:val="3"/>
              <w:shd w:val="clear" w:color="auto" w:fill="auto"/>
              <w:spacing w:line="252" w:lineRule="exact"/>
              <w:rPr>
                <w:rStyle w:val="105pt"/>
                <w:color w:val="FF0000"/>
                <w:sz w:val="24"/>
                <w:szCs w:val="24"/>
              </w:rPr>
            </w:pPr>
          </w:p>
          <w:p w:rsidR="0008380C" w:rsidRPr="00246325" w:rsidRDefault="0008380C" w:rsidP="00246325">
            <w:pPr>
              <w:pStyle w:val="3"/>
              <w:spacing w:line="252" w:lineRule="exact"/>
              <w:rPr>
                <w:rStyle w:val="105pt"/>
                <w:color w:val="FF0000"/>
                <w:sz w:val="24"/>
                <w:szCs w:val="24"/>
              </w:rPr>
            </w:pPr>
          </w:p>
          <w:p w:rsidR="0008380C" w:rsidRPr="00246325" w:rsidRDefault="0008380C" w:rsidP="00246325">
            <w:pPr>
              <w:pStyle w:val="3"/>
              <w:spacing w:line="252" w:lineRule="exact"/>
              <w:rPr>
                <w:rStyle w:val="105pt"/>
                <w:color w:val="auto"/>
                <w:sz w:val="24"/>
                <w:szCs w:val="24"/>
              </w:rPr>
            </w:pPr>
          </w:p>
        </w:tc>
      </w:tr>
      <w:tr w:rsidR="00D0597A" w:rsidRPr="00041EC4" w:rsidTr="0008380C">
        <w:trPr>
          <w:trHeight w:val="3870"/>
        </w:trPr>
        <w:tc>
          <w:tcPr>
            <w:tcW w:w="1000" w:type="dxa"/>
            <w:vMerge/>
            <w:tcBorders>
              <w:top w:val="nil"/>
            </w:tcBorders>
          </w:tcPr>
          <w:p w:rsidR="00D0597A" w:rsidRDefault="00D0597A" w:rsidP="00F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  <w:tcBorders>
              <w:bottom w:val="nil"/>
            </w:tcBorders>
          </w:tcPr>
          <w:p w:rsidR="00D0597A" w:rsidRPr="005F37E1" w:rsidRDefault="00D0597A" w:rsidP="00B85846">
            <w:pPr>
              <w:pStyle w:val="3"/>
              <w:tabs>
                <w:tab w:val="left" w:leader="dot" w:pos="1332"/>
                <w:tab w:val="left" w:leader="dot" w:pos="2542"/>
                <w:tab w:val="left" w:leader="dot" w:pos="2556"/>
                <w:tab w:val="left" w:leader="dot" w:pos="2736"/>
              </w:tabs>
              <w:spacing w:line="240" w:lineRule="auto"/>
              <w:rPr>
                <w:rStyle w:val="135pt"/>
                <w:color w:val="auto"/>
              </w:rPr>
            </w:pPr>
          </w:p>
        </w:tc>
        <w:tc>
          <w:tcPr>
            <w:tcW w:w="3462" w:type="dxa"/>
            <w:gridSpan w:val="2"/>
            <w:tcBorders>
              <w:bottom w:val="nil"/>
            </w:tcBorders>
          </w:tcPr>
          <w:p w:rsidR="00D0597A" w:rsidRPr="0008380C" w:rsidRDefault="00D0597A" w:rsidP="0008380C">
            <w:pPr>
              <w:pStyle w:val="3"/>
              <w:spacing w:line="252" w:lineRule="exact"/>
              <w:rPr>
                <w:rStyle w:val="105pt"/>
                <w:color w:val="auto"/>
                <w:sz w:val="24"/>
                <w:szCs w:val="24"/>
              </w:rPr>
            </w:pPr>
          </w:p>
        </w:tc>
      </w:tr>
      <w:tr w:rsidR="00D0597A" w:rsidRPr="00041EC4" w:rsidTr="0008380C">
        <w:trPr>
          <w:trHeight w:val="82"/>
        </w:trPr>
        <w:tc>
          <w:tcPr>
            <w:tcW w:w="1000" w:type="dxa"/>
            <w:vMerge/>
            <w:tcBorders>
              <w:top w:val="nil"/>
            </w:tcBorders>
          </w:tcPr>
          <w:p w:rsidR="00D0597A" w:rsidRPr="00041EC4" w:rsidRDefault="00D0597A" w:rsidP="00F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2" w:type="dxa"/>
            <w:gridSpan w:val="2"/>
            <w:tcBorders>
              <w:top w:val="nil"/>
            </w:tcBorders>
          </w:tcPr>
          <w:p w:rsidR="00D0597A" w:rsidRDefault="00D0597A" w:rsidP="00FE6E52">
            <w:pPr>
              <w:pStyle w:val="3"/>
              <w:spacing w:line="252" w:lineRule="exact"/>
              <w:jc w:val="center"/>
              <w:rPr>
                <w:rStyle w:val="105pt"/>
                <w:color w:val="FF0000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:rsidR="00D0597A" w:rsidRDefault="00D0597A" w:rsidP="00FE6E52">
            <w:pPr>
              <w:pStyle w:val="3"/>
              <w:spacing w:line="252" w:lineRule="exact"/>
              <w:jc w:val="center"/>
              <w:rPr>
                <w:rStyle w:val="105pt"/>
                <w:color w:val="FF0000"/>
              </w:rPr>
            </w:pPr>
          </w:p>
        </w:tc>
      </w:tr>
    </w:tbl>
    <w:p w:rsidR="00041EC4" w:rsidRPr="00041EC4" w:rsidRDefault="00041EC4">
      <w:pPr>
        <w:rPr>
          <w:rFonts w:ascii="Times New Roman" w:hAnsi="Times New Roman" w:cs="Times New Roman"/>
          <w:sz w:val="28"/>
          <w:szCs w:val="28"/>
        </w:rPr>
      </w:pPr>
    </w:p>
    <w:sectPr w:rsidR="00041EC4" w:rsidRPr="00041EC4" w:rsidSect="0068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41EC4"/>
    <w:rsid w:val="00041EC4"/>
    <w:rsid w:val="0008380C"/>
    <w:rsid w:val="000B5E09"/>
    <w:rsid w:val="00187151"/>
    <w:rsid w:val="0020749C"/>
    <w:rsid w:val="00246325"/>
    <w:rsid w:val="002637CB"/>
    <w:rsid w:val="0027475D"/>
    <w:rsid w:val="003736AA"/>
    <w:rsid w:val="00404C44"/>
    <w:rsid w:val="00481FA7"/>
    <w:rsid w:val="00521ABF"/>
    <w:rsid w:val="005860C0"/>
    <w:rsid w:val="005A0C78"/>
    <w:rsid w:val="005A1F12"/>
    <w:rsid w:val="005A48CE"/>
    <w:rsid w:val="005C7FEA"/>
    <w:rsid w:val="005F37E1"/>
    <w:rsid w:val="00672588"/>
    <w:rsid w:val="00680342"/>
    <w:rsid w:val="006B3FD2"/>
    <w:rsid w:val="006E110B"/>
    <w:rsid w:val="00723C2D"/>
    <w:rsid w:val="00725517"/>
    <w:rsid w:val="007411B9"/>
    <w:rsid w:val="007610A0"/>
    <w:rsid w:val="00780F6A"/>
    <w:rsid w:val="007E5AC5"/>
    <w:rsid w:val="00816B9E"/>
    <w:rsid w:val="00841450"/>
    <w:rsid w:val="0085256B"/>
    <w:rsid w:val="0086209B"/>
    <w:rsid w:val="008B3E99"/>
    <w:rsid w:val="008F7B9A"/>
    <w:rsid w:val="0093117A"/>
    <w:rsid w:val="009B7306"/>
    <w:rsid w:val="00A034A5"/>
    <w:rsid w:val="00A038EE"/>
    <w:rsid w:val="00AE4853"/>
    <w:rsid w:val="00B035CE"/>
    <w:rsid w:val="00B85846"/>
    <w:rsid w:val="00BA25E9"/>
    <w:rsid w:val="00C428BB"/>
    <w:rsid w:val="00C46A25"/>
    <w:rsid w:val="00C72159"/>
    <w:rsid w:val="00C722B2"/>
    <w:rsid w:val="00CF653A"/>
    <w:rsid w:val="00D0597A"/>
    <w:rsid w:val="00D70AD7"/>
    <w:rsid w:val="00DA2F5B"/>
    <w:rsid w:val="00E43338"/>
    <w:rsid w:val="00E45CB0"/>
    <w:rsid w:val="00EB5610"/>
    <w:rsid w:val="00F145FD"/>
    <w:rsid w:val="00F4209A"/>
    <w:rsid w:val="00F6379C"/>
    <w:rsid w:val="00FA36F7"/>
    <w:rsid w:val="00FE24D8"/>
    <w:rsid w:val="00FE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A0C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5pt">
    <w:name w:val="Основной текст + 13.5 pt"/>
    <w:basedOn w:val="a4"/>
    <w:rsid w:val="005A0C7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A0C78"/>
    <w:pPr>
      <w:widowControl w:val="0"/>
      <w:shd w:val="clear" w:color="auto" w:fill="FFFFFF"/>
      <w:spacing w:after="0" w:line="28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2"/>
    <w:basedOn w:val="a4"/>
    <w:rsid w:val="005A0C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45pt">
    <w:name w:val="Основной текст + 14.5 pt;Курсив"/>
    <w:basedOn w:val="a4"/>
    <w:rsid w:val="009B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105pt">
    <w:name w:val="Основной текст + 10.5 pt"/>
    <w:basedOn w:val="a4"/>
    <w:rsid w:val="00263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5pt0">
    <w:name w:val="Основной текст + 13.5 pt;Курсив"/>
    <w:basedOn w:val="a4"/>
    <w:rsid w:val="007411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nsolas10pt">
    <w:name w:val="Основной текст + Consolas;10 pt"/>
    <w:basedOn w:val="a4"/>
    <w:rsid w:val="00FE6E5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3518-46C9-413A-BB71-8DB57071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Анатолий</cp:lastModifiedBy>
  <cp:revision>2</cp:revision>
  <cp:lastPrinted>2022-11-21T08:45:00Z</cp:lastPrinted>
  <dcterms:created xsi:type="dcterms:W3CDTF">2023-02-15T07:33:00Z</dcterms:created>
  <dcterms:modified xsi:type="dcterms:W3CDTF">2023-02-15T07:33:00Z</dcterms:modified>
</cp:coreProperties>
</file>